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1604A">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1"/>
          <w:szCs w:val="31"/>
          <w:lang w:val="en-US" w:eastAsia="zh-CN" w:bidi="ar"/>
        </w:rPr>
        <w:t xml:space="preserve">附件 4： </w:t>
      </w:r>
    </w:p>
    <w:p w14:paraId="007DA3AA">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b/>
          <w:bCs/>
          <w:color w:val="000000"/>
          <w:kern w:val="0"/>
          <w:sz w:val="30"/>
          <w:szCs w:val="30"/>
          <w:lang w:val="en-US" w:eastAsia="zh-CN" w:bidi="ar"/>
        </w:rPr>
      </w:pPr>
      <w:r>
        <w:rPr>
          <w:rFonts w:hint="eastAsia" w:ascii="方正仿宋_GB2312" w:hAnsi="方正仿宋_GB2312" w:eastAsia="方正仿宋_GB2312" w:cs="方正仿宋_GB2312"/>
          <w:b/>
          <w:bCs/>
          <w:color w:val="000000"/>
          <w:kern w:val="0"/>
          <w:sz w:val="30"/>
          <w:szCs w:val="30"/>
          <w:lang w:val="en-US" w:eastAsia="zh-CN" w:bidi="ar"/>
        </w:rPr>
        <w:t>“代表成果”申报条件说明</w:t>
      </w:r>
    </w:p>
    <w:p w14:paraId="69A144E0">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b/>
          <w:bCs/>
          <w:color w:val="000000"/>
          <w:kern w:val="0"/>
          <w:sz w:val="30"/>
          <w:szCs w:val="30"/>
          <w:lang w:val="en-US" w:eastAsia="zh-CN" w:bidi="ar"/>
        </w:rPr>
      </w:pPr>
      <w:bookmarkStart w:id="0" w:name="_GoBack"/>
      <w:bookmarkEnd w:id="0"/>
    </w:p>
    <w:p w14:paraId="76C59927">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以“代表成果”参加一般类别项目申报，申请者的“代表成 </w:t>
      </w:r>
    </w:p>
    <w:p w14:paraId="35B16800">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果”须是在本科阶段取得的且属于以下条件之一： </w:t>
      </w:r>
    </w:p>
    <w:p w14:paraId="0E58754A">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（一）作为主创人员完成作品，并在国内外重要创作类评奖中获奖。 </w:t>
      </w:r>
    </w:p>
    <w:p w14:paraId="77FE7975">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（二）作为核心成员参加国内外权威学科、科研竞赛并获奖。 </w:t>
      </w:r>
    </w:p>
    <w:p w14:paraId="39FAE188">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（三）作为主要作者出版作品，社会影响积极。 </w:t>
      </w:r>
    </w:p>
    <w:p w14:paraId="20D18F44">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（四）在创新实践基地、活动或社会实践中表现良好，产出具有影响力的实践成果。 </w:t>
      </w:r>
    </w:p>
    <w:p w14:paraId="0376C9C9">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（五）运营自媒体平台或在网络上发表作品，积极传播正能量并具有较大的社会影响。 </w:t>
      </w:r>
    </w:p>
    <w:p w14:paraId="21C9D4F4">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（六）在部队荣立个人三等功及以上，或获得“优秀义务兵”称号。 </w:t>
      </w:r>
    </w:p>
    <w:p w14:paraId="255B61E5">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color w:val="000000"/>
          <w:kern w:val="0"/>
          <w:sz w:val="30"/>
          <w:szCs w:val="30"/>
          <w:lang w:val="en-US" w:eastAsia="zh-CN" w:bidi="ar"/>
        </w:rPr>
      </w:pPr>
      <w:r>
        <w:rPr>
          <w:rFonts w:hint="eastAsia" w:ascii="方正仿宋_GB2312" w:hAnsi="方正仿宋_GB2312" w:eastAsia="方正仿宋_GB2312" w:cs="方正仿宋_GB2312"/>
          <w:color w:val="000000"/>
          <w:kern w:val="0"/>
          <w:sz w:val="30"/>
          <w:szCs w:val="30"/>
          <w:lang w:val="en-US" w:eastAsia="zh-CN" w:bidi="ar"/>
        </w:rPr>
        <w:t xml:space="preserve">申请者的代表成果符合《中国传媒大学推荐优秀应届本科毕业生免试攻读硕士学位研究生工作管理办法（2024 年修订）》第十九条第六款之规定的，由武装部出具相应证明。对于符合其他各款规定的成果，须由本校三名正高职称教师推荐。 </w:t>
      </w:r>
    </w:p>
    <w:p w14:paraId="4D9D5996">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color w:val="000000"/>
          <w:kern w:val="0"/>
          <w:sz w:val="30"/>
          <w:szCs w:val="30"/>
          <w:lang w:val="en-US" w:eastAsia="zh-CN" w:bidi="ar"/>
        </w:rPr>
      </w:pPr>
      <w:r>
        <w:rPr>
          <w:rFonts w:hint="eastAsia" w:ascii="方正仿宋_GB2312" w:hAnsi="方正仿宋_GB2312" w:eastAsia="方正仿宋_GB2312" w:cs="方正仿宋_GB2312"/>
          <w:color w:val="000000"/>
          <w:kern w:val="0"/>
          <w:sz w:val="30"/>
          <w:szCs w:val="30"/>
          <w:lang w:val="en-US" w:eastAsia="zh-CN" w:bidi="ar"/>
        </w:rPr>
        <w:t>申请者所在学院对提交的代表作、推荐信等相关材料进行审核评议。评议通过后，学院出具鉴定意见并进行公示。</w:t>
      </w:r>
    </w:p>
    <w:p w14:paraId="57893EC9">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公示无异议后，参加一般类别项目遴选。 </w:t>
      </w:r>
    </w:p>
    <w:p w14:paraId="22E3C2A4">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 xml:space="preserve">经济与管理学院 </w:t>
      </w:r>
    </w:p>
    <w:p w14:paraId="55679696">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kern w:val="0"/>
          <w:sz w:val="30"/>
          <w:szCs w:val="30"/>
          <w:lang w:val="en-US" w:eastAsia="zh-CN" w:bidi="ar"/>
        </w:rPr>
        <w:t>2025年 8 月</w:t>
      </w:r>
    </w:p>
    <w:p w14:paraId="7DE87637">
      <w:pPr>
        <w:keepNext w:val="0"/>
        <w:keepLines w:val="0"/>
        <w:pageBreakBefore w:val="0"/>
        <w:kinsoku/>
        <w:wordWrap/>
        <w:overflowPunct/>
        <w:topLinePunct w:val="0"/>
        <w:autoSpaceDE/>
        <w:autoSpaceDN/>
        <w:bidi w:val="0"/>
        <w:adjustRightInd/>
        <w:snapToGrid/>
        <w:spacing w:line="500" w:lineRule="exact"/>
        <w:textAlignment w:val="auto"/>
        <w:rPr>
          <w:rFonts w:hint="eastAsia" w:ascii="方正仿宋_GB2312" w:hAnsi="方正仿宋_GB2312" w:eastAsia="方正仿宋_GB2312" w:cs="方正仿宋_GB2312"/>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B8DACC6A-12B8-41BE-A277-C979348717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02FAE"/>
    <w:rsid w:val="7BA14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436</Characters>
  <Lines>0</Lines>
  <Paragraphs>0</Paragraphs>
  <TotalTime>7</TotalTime>
  <ScaleCrop>false</ScaleCrop>
  <LinksUpToDate>false</LinksUpToDate>
  <CharactersWithSpaces>452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2025-08-28T12:06:00Z</dcterms:created>
  <dc:creator>admin</dc:creator>
  <cp:lastModifiedBy>赵玺玉</cp:lastModifiedBy>
  <dcterms:modified xsi:type="dcterms:W3CDTF">2025-08-28T13:05:51Z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eyJoZGlkIjoiYjg3M2Y0MDlhZGI0OGNlY2ViNDVkMTEwMGYyMjRmY2YiLCJ1c2VySWQiOiIxNTY4NjkyMzc3In0=</vt:lpwstr>
  </property>
  <property fmtid="{D5CDD505-2E9C-101B-9397-08002B2CF9AE}" pid="4" name="ICV">
    <vt:lpwstr>28E63E7E61DD46EF822302DED9BC5476_12</vt:lpwstr>
  </property>
</Properties>
</file>